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rPr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</w:rPr>
        <w:t>附：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sz w:val="21"/>
          <w:szCs w:val="21"/>
          <w:u w:val="none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  <w:lang w:val="en-US" w:eastAsia="zh-CN"/>
        </w:rPr>
        <w:t>洋溪街道大明化工区块房屋征收项目</w:t>
      </w: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</w:rPr>
        <w:t>房地产价格评估机构候选名单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（</w:t>
      </w: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同一资质等级排名不分先后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）</w:t>
      </w:r>
    </w:p>
    <w:tbl>
      <w:tblPr>
        <w:tblStyle w:val="8"/>
        <w:tblW w:w="14985" w:type="dxa"/>
        <w:tblInd w:w="-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054"/>
        <w:gridCol w:w="1936"/>
        <w:gridCol w:w="1905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房地产价格评估机构名称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资质等级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浙江众诚房地产评估事务所有限公司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朱建荣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杭州永正房地产土地评估有限公司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赵志菲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杭州厦信房地产咨询评估有限公司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张章熙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浙江国仲盈信房地产土地资产评估咨询有限公司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任敏杰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D1865"/>
    <w:rsid w:val="296D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2018-09-02T03:27:00Z</dcterms:created>
  <dc:creator>Administrator</dc:creator>
  <cp:lastModifiedBy>Administrator</cp:lastModifiedBy>
  <dcterms:modified xsi:type="dcterms:W3CDTF">2018-09-02T03:28:21Z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